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FF45" w14:textId="3149A3A4" w:rsidR="00281A63" w:rsidRPr="00B0612B" w:rsidRDefault="00281A63" w:rsidP="00281A63">
      <w:pPr>
        <w:spacing w:after="0"/>
        <w:jc w:val="center"/>
        <w:rPr>
          <w:rFonts w:cstheme="minorHAnsi"/>
          <w:b/>
          <w:sz w:val="24"/>
          <w:vertAlign w:val="superscript"/>
        </w:rPr>
      </w:pPr>
      <w:bookmarkStart w:id="0" w:name="_Hlk32236566"/>
      <w:r w:rsidRPr="00B0612B">
        <w:rPr>
          <w:rFonts w:cstheme="minorHAnsi"/>
          <w:b/>
          <w:sz w:val="24"/>
        </w:rPr>
        <w:t xml:space="preserve">Handout 1: Procedure Excerpt </w:t>
      </w:r>
      <w:r w:rsidRPr="00B0612B">
        <w:rPr>
          <w:rFonts w:cstheme="minorHAnsi"/>
          <w:b/>
          <w:sz w:val="24"/>
          <w:vertAlign w:val="superscript"/>
        </w:rPr>
        <w:t>4</w:t>
      </w:r>
      <w:r w:rsidR="0024523A" w:rsidRPr="00B0612B">
        <w:rPr>
          <w:rFonts w:cstheme="minorHAnsi"/>
          <w:b/>
          <w:sz w:val="24"/>
          <w:vertAlign w:val="superscript"/>
        </w:rPr>
        <w:t>-</w:t>
      </w:r>
      <w:r w:rsidRPr="00B0612B">
        <w:rPr>
          <w:rFonts w:cstheme="minorHAnsi"/>
          <w:b/>
          <w:sz w:val="24"/>
          <w:vertAlign w:val="superscript"/>
        </w:rPr>
        <w:t>0</w:t>
      </w:r>
      <w:r w:rsidR="0024523A" w:rsidRPr="00B0612B">
        <w:rPr>
          <w:rFonts w:cstheme="minorHAnsi"/>
          <w:b/>
          <w:sz w:val="24"/>
          <w:vertAlign w:val="superscript"/>
        </w:rPr>
        <w:t>7</w:t>
      </w:r>
    </w:p>
    <w:p w14:paraId="4964C3A5" w14:textId="77777777" w:rsidR="00B707B7" w:rsidRPr="00B0612B" w:rsidRDefault="00D56940" w:rsidP="00281A63">
      <w:pPr>
        <w:spacing w:after="0"/>
        <w:jc w:val="center"/>
        <w:rPr>
          <w:rFonts w:cstheme="minorHAnsi"/>
          <w:b/>
          <w:sz w:val="24"/>
        </w:rPr>
      </w:pPr>
      <w:r w:rsidRPr="00B0612B">
        <w:rPr>
          <w:rFonts w:cstheme="minorHAnsi"/>
          <w:b/>
          <w:sz w:val="24"/>
        </w:rPr>
        <w:t xml:space="preserve">Investigating and Managing Individual NCE </w:t>
      </w:r>
      <w:r w:rsidR="005B2EB1" w:rsidRPr="00B0612B">
        <w:rPr>
          <w:rFonts w:cstheme="minorHAnsi"/>
          <w:b/>
          <w:sz w:val="24"/>
        </w:rPr>
        <w:t>Procedure</w:t>
      </w:r>
    </w:p>
    <w:p w14:paraId="39B27904" w14:textId="77777777" w:rsidR="00C22628" w:rsidRPr="00B0612B" w:rsidRDefault="00C22628" w:rsidP="00D24D56">
      <w:pPr>
        <w:pStyle w:val="ListParagraph"/>
        <w:numPr>
          <w:ilvl w:val="0"/>
          <w:numId w:val="1"/>
        </w:numPr>
        <w:rPr>
          <w:rFonts w:cstheme="minorHAnsi"/>
        </w:rPr>
      </w:pPr>
      <w:r w:rsidRPr="00B0612B">
        <w:rPr>
          <w:rFonts w:cstheme="minorHAnsi"/>
        </w:rPr>
        <w:t>Procedure</w:t>
      </w:r>
      <w:r w:rsidR="005E5E8F" w:rsidRPr="00B0612B">
        <w:rPr>
          <w:rFonts w:cstheme="minorHAnsi"/>
        </w:rPr>
        <w:t xml:space="preserve"> (continued)</w:t>
      </w:r>
    </w:p>
    <w:p w14:paraId="0ED973C2" w14:textId="77777777" w:rsidR="00C22628" w:rsidRPr="00B0612B" w:rsidRDefault="00C22628" w:rsidP="005E5E8F">
      <w:pPr>
        <w:pStyle w:val="ListParagraph"/>
        <w:numPr>
          <w:ilvl w:val="1"/>
          <w:numId w:val="3"/>
        </w:numPr>
        <w:rPr>
          <w:rFonts w:cstheme="minorHAnsi"/>
        </w:rPr>
      </w:pPr>
      <w:r w:rsidRPr="00B0612B">
        <w:rPr>
          <w:rFonts w:cstheme="minorHAnsi"/>
        </w:rPr>
        <w:t xml:space="preserve"> Classifying Individual Events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7645"/>
      </w:tblGrid>
      <w:tr w:rsidR="000C3311" w:rsidRPr="00B0612B" w14:paraId="6C53CC16" w14:textId="77777777" w:rsidTr="00B0612B">
        <w:trPr>
          <w:jc w:val="center"/>
        </w:trPr>
        <w:tc>
          <w:tcPr>
            <w:tcW w:w="913" w:type="dxa"/>
          </w:tcPr>
          <w:p w14:paraId="473AA322" w14:textId="77777777" w:rsidR="000C3311" w:rsidRPr="00B0612B" w:rsidRDefault="000C3311" w:rsidP="00C22628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Step</w:t>
            </w:r>
          </w:p>
        </w:tc>
        <w:tc>
          <w:tcPr>
            <w:tcW w:w="7645" w:type="dxa"/>
          </w:tcPr>
          <w:p w14:paraId="2F911809" w14:textId="77777777" w:rsidR="000C3311" w:rsidRPr="00B0612B" w:rsidRDefault="000C3311" w:rsidP="00C22628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Directions</w:t>
            </w:r>
          </w:p>
        </w:tc>
      </w:tr>
      <w:tr w:rsidR="000C3311" w:rsidRPr="00B0612B" w14:paraId="4628FF34" w14:textId="77777777" w:rsidTr="00B0612B">
        <w:trPr>
          <w:jc w:val="center"/>
        </w:trPr>
        <w:tc>
          <w:tcPr>
            <w:tcW w:w="913" w:type="dxa"/>
          </w:tcPr>
          <w:p w14:paraId="65C95862" w14:textId="77777777" w:rsidR="000C3311" w:rsidRPr="00B0612B" w:rsidRDefault="000C3311" w:rsidP="00D24D5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1</w:t>
            </w:r>
          </w:p>
        </w:tc>
        <w:tc>
          <w:tcPr>
            <w:tcW w:w="7645" w:type="dxa"/>
          </w:tcPr>
          <w:p w14:paraId="7850931F" w14:textId="77777777" w:rsidR="000C3311" w:rsidRPr="00B0612B" w:rsidRDefault="000C3311" w:rsidP="00C22628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 xml:space="preserve">Review </w:t>
            </w:r>
            <w:r w:rsidR="00437F76" w:rsidRPr="00B0612B">
              <w:rPr>
                <w:rFonts w:cstheme="minorHAnsi"/>
              </w:rPr>
              <w:t>the contents of the submitted NCE.</w:t>
            </w:r>
          </w:p>
        </w:tc>
      </w:tr>
      <w:tr w:rsidR="000C3311" w:rsidRPr="00B0612B" w14:paraId="3595D1D1" w14:textId="77777777" w:rsidTr="00B0612B">
        <w:trPr>
          <w:jc w:val="center"/>
        </w:trPr>
        <w:tc>
          <w:tcPr>
            <w:tcW w:w="913" w:type="dxa"/>
          </w:tcPr>
          <w:p w14:paraId="2DD339F2" w14:textId="77777777" w:rsidR="000C3311" w:rsidRPr="00B0612B" w:rsidRDefault="00437F76" w:rsidP="00D24D5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2</w:t>
            </w:r>
          </w:p>
        </w:tc>
        <w:tc>
          <w:tcPr>
            <w:tcW w:w="7645" w:type="dxa"/>
          </w:tcPr>
          <w:p w14:paraId="1B62BA67" w14:textId="77777777" w:rsidR="000C3311" w:rsidRPr="00B0612B" w:rsidRDefault="00437F76" w:rsidP="00C22628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Select the appropriate classification using the criteria from Table 1</w:t>
            </w:r>
          </w:p>
        </w:tc>
      </w:tr>
      <w:tr w:rsidR="00437F76" w:rsidRPr="00B0612B" w14:paraId="253C9A58" w14:textId="77777777" w:rsidTr="00B0612B">
        <w:trPr>
          <w:jc w:val="center"/>
        </w:trPr>
        <w:tc>
          <w:tcPr>
            <w:tcW w:w="913" w:type="dxa"/>
          </w:tcPr>
          <w:p w14:paraId="4F9F14F1" w14:textId="77777777" w:rsidR="00437F76" w:rsidRPr="00B0612B" w:rsidRDefault="00437F76" w:rsidP="00D24D5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3</w:t>
            </w:r>
          </w:p>
        </w:tc>
        <w:tc>
          <w:tcPr>
            <w:tcW w:w="7645" w:type="dxa"/>
          </w:tcPr>
          <w:p w14:paraId="24F34F79" w14:textId="77777777" w:rsidR="00437F76" w:rsidRPr="00B0612B" w:rsidRDefault="002A4501" w:rsidP="002A4501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Tic-mark the relevant classifications on the form</w:t>
            </w:r>
          </w:p>
        </w:tc>
      </w:tr>
      <w:tr w:rsidR="00437F76" w:rsidRPr="00B0612B" w14:paraId="16AE7E3B" w14:textId="77777777" w:rsidTr="00B0612B">
        <w:trPr>
          <w:jc w:val="center"/>
        </w:trPr>
        <w:tc>
          <w:tcPr>
            <w:tcW w:w="913" w:type="dxa"/>
          </w:tcPr>
          <w:p w14:paraId="20F9DD17" w14:textId="77777777" w:rsidR="00437F76" w:rsidRPr="00B0612B" w:rsidRDefault="00437F76" w:rsidP="00D24D5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4</w:t>
            </w:r>
          </w:p>
        </w:tc>
        <w:tc>
          <w:tcPr>
            <w:tcW w:w="7645" w:type="dxa"/>
          </w:tcPr>
          <w:p w14:paraId="2CA37AE5" w14:textId="77777777" w:rsidR="00437F76" w:rsidRPr="00B0612B" w:rsidRDefault="00437F76" w:rsidP="00437F76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Select the appropriate risk-based score using the criteria from Table 2</w:t>
            </w:r>
          </w:p>
        </w:tc>
      </w:tr>
      <w:tr w:rsidR="00437F76" w:rsidRPr="00B0612B" w14:paraId="3BA0F000" w14:textId="77777777" w:rsidTr="00B0612B">
        <w:trPr>
          <w:jc w:val="center"/>
        </w:trPr>
        <w:tc>
          <w:tcPr>
            <w:tcW w:w="913" w:type="dxa"/>
          </w:tcPr>
          <w:p w14:paraId="3F2D6B82" w14:textId="77777777" w:rsidR="00437F76" w:rsidRPr="00B0612B" w:rsidRDefault="00437F76" w:rsidP="00D24D5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5</w:t>
            </w:r>
          </w:p>
        </w:tc>
        <w:tc>
          <w:tcPr>
            <w:tcW w:w="7645" w:type="dxa"/>
          </w:tcPr>
          <w:p w14:paraId="4C823E68" w14:textId="77777777" w:rsidR="00437F76" w:rsidRPr="00B0612B" w:rsidRDefault="002A4501" w:rsidP="00437F76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Write the score on the form</w:t>
            </w:r>
          </w:p>
        </w:tc>
      </w:tr>
    </w:tbl>
    <w:p w14:paraId="28241023" w14:textId="77777777" w:rsidR="00C22628" w:rsidRPr="00B0612B" w:rsidRDefault="00C22628" w:rsidP="00C22628">
      <w:pPr>
        <w:pStyle w:val="ListParagraph"/>
        <w:ind w:left="792"/>
        <w:rPr>
          <w:rFonts w:cstheme="minorHAnsi"/>
        </w:rPr>
      </w:pPr>
    </w:p>
    <w:tbl>
      <w:tblPr>
        <w:tblStyle w:val="TableGrid"/>
        <w:tblW w:w="9807" w:type="dxa"/>
        <w:jc w:val="center"/>
        <w:tblLook w:val="04A0" w:firstRow="1" w:lastRow="0" w:firstColumn="1" w:lastColumn="0" w:noHBand="0" w:noVBand="1"/>
      </w:tblPr>
      <w:tblGrid>
        <w:gridCol w:w="1181"/>
        <w:gridCol w:w="3876"/>
        <w:gridCol w:w="1752"/>
        <w:gridCol w:w="2998"/>
      </w:tblGrid>
      <w:tr w:rsidR="004761F5" w:rsidRPr="00B0612B" w14:paraId="2EE7C080" w14:textId="77777777" w:rsidTr="00B0612B">
        <w:trPr>
          <w:jc w:val="center"/>
        </w:trPr>
        <w:tc>
          <w:tcPr>
            <w:tcW w:w="9807" w:type="dxa"/>
            <w:gridSpan w:val="4"/>
          </w:tcPr>
          <w:p w14:paraId="0A8BC3EB" w14:textId="77777777" w:rsidR="004761F5" w:rsidRPr="00B0612B" w:rsidRDefault="001170F5" w:rsidP="00C22628">
            <w:pPr>
              <w:pStyle w:val="ListParagraph"/>
              <w:ind w:left="0"/>
              <w:rPr>
                <w:rFonts w:cstheme="minorHAnsi"/>
                <w:b/>
              </w:rPr>
            </w:pPr>
            <w:r w:rsidRPr="00B0612B">
              <w:rPr>
                <w:rFonts w:cstheme="minorHAnsi"/>
                <w:b/>
              </w:rPr>
              <w:t xml:space="preserve">Table 1: </w:t>
            </w:r>
            <w:r w:rsidR="004761F5" w:rsidRPr="00B0612B">
              <w:rPr>
                <w:rFonts w:cstheme="minorHAnsi"/>
                <w:b/>
              </w:rPr>
              <w:t>Classification Criteria</w:t>
            </w:r>
          </w:p>
        </w:tc>
      </w:tr>
      <w:tr w:rsidR="004761F5" w:rsidRPr="00B0612B" w14:paraId="06A2E931" w14:textId="77777777" w:rsidTr="00B0612B">
        <w:trPr>
          <w:jc w:val="center"/>
        </w:trPr>
        <w:tc>
          <w:tcPr>
            <w:tcW w:w="1181" w:type="dxa"/>
            <w:tcBorders>
              <w:bottom w:val="single" w:sz="4" w:space="0" w:color="auto"/>
            </w:tcBorders>
          </w:tcPr>
          <w:p w14:paraId="0BD0B5D6" w14:textId="77777777" w:rsidR="004761F5" w:rsidRPr="00B0612B" w:rsidRDefault="004761F5" w:rsidP="004761F5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0612B">
              <w:rPr>
                <w:rFonts w:cstheme="minorHAnsi"/>
                <w:b/>
              </w:rPr>
              <w:t>Category</w:t>
            </w:r>
          </w:p>
        </w:tc>
        <w:tc>
          <w:tcPr>
            <w:tcW w:w="8626" w:type="dxa"/>
            <w:gridSpan w:val="3"/>
            <w:tcBorders>
              <w:bottom w:val="single" w:sz="4" w:space="0" w:color="auto"/>
            </w:tcBorders>
          </w:tcPr>
          <w:p w14:paraId="60DC8338" w14:textId="77777777" w:rsidR="004761F5" w:rsidRPr="00B0612B" w:rsidRDefault="004761F5" w:rsidP="004761F5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0612B">
              <w:rPr>
                <w:rFonts w:cstheme="minorHAnsi"/>
                <w:b/>
              </w:rPr>
              <w:t>Responses</w:t>
            </w:r>
          </w:p>
        </w:tc>
      </w:tr>
      <w:tr w:rsidR="004761F5" w:rsidRPr="00B0612B" w14:paraId="083CC3A9" w14:textId="77777777" w:rsidTr="00B0612B">
        <w:trPr>
          <w:jc w:val="center"/>
        </w:trPr>
        <w:tc>
          <w:tcPr>
            <w:tcW w:w="1181" w:type="dxa"/>
            <w:vMerge w:val="restart"/>
            <w:shd w:val="clear" w:color="auto" w:fill="F2F2F2" w:themeFill="background1" w:themeFillShade="F2"/>
            <w:vAlign w:val="center"/>
          </w:tcPr>
          <w:p w14:paraId="32D8BB38" w14:textId="77777777" w:rsidR="004761F5" w:rsidRPr="00B0612B" w:rsidRDefault="00B8032E" w:rsidP="004761F5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Non-lab or</w:t>
            </w:r>
            <w:r w:rsidR="004761F5" w:rsidRPr="00B0612B">
              <w:rPr>
                <w:rFonts w:cstheme="minorHAnsi"/>
              </w:rPr>
              <w:t xml:space="preserve"> Lab</w:t>
            </w:r>
          </w:p>
        </w:tc>
        <w:tc>
          <w:tcPr>
            <w:tcW w:w="8626" w:type="dxa"/>
            <w:gridSpan w:val="3"/>
            <w:shd w:val="clear" w:color="auto" w:fill="F2F2F2" w:themeFill="background1" w:themeFillShade="F2"/>
          </w:tcPr>
          <w:p w14:paraId="3F931295" w14:textId="77777777" w:rsidR="004761F5" w:rsidRPr="00B0612B" w:rsidRDefault="004761F5" w:rsidP="00C22628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Non-lab</w:t>
            </w:r>
            <w:r w:rsidR="006C2755" w:rsidRPr="00B0612B">
              <w:rPr>
                <w:rFonts w:cstheme="minorHAnsi"/>
              </w:rPr>
              <w:t xml:space="preserve"> – outside of the authority of the laboratory if problems involved personnel, equipment, services, or policies for which the laboratory was not responsible</w:t>
            </w:r>
          </w:p>
        </w:tc>
      </w:tr>
      <w:tr w:rsidR="004761F5" w:rsidRPr="00B0612B" w14:paraId="32FF7314" w14:textId="77777777" w:rsidTr="00B0612B">
        <w:trPr>
          <w:jc w:val="center"/>
        </w:trPr>
        <w:tc>
          <w:tcPr>
            <w:tcW w:w="118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E2AE298" w14:textId="77777777" w:rsidR="004761F5" w:rsidRPr="00B0612B" w:rsidRDefault="004761F5" w:rsidP="00C2262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626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E439D89" w14:textId="77777777" w:rsidR="004761F5" w:rsidRPr="00B0612B" w:rsidRDefault="004761F5" w:rsidP="00C22628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Lab</w:t>
            </w:r>
            <w:r w:rsidR="00B8032E" w:rsidRPr="00B0612B">
              <w:rPr>
                <w:rFonts w:cstheme="minorHAnsi"/>
              </w:rPr>
              <w:t xml:space="preserve"> – problems involved personnel, equipment, services, or policies for which the laboratory was responsible</w:t>
            </w:r>
          </w:p>
        </w:tc>
      </w:tr>
      <w:tr w:rsidR="00F8587A" w:rsidRPr="00B0612B" w14:paraId="1E0510EB" w14:textId="77777777" w:rsidTr="00B0612B">
        <w:trPr>
          <w:jc w:val="center"/>
        </w:trPr>
        <w:tc>
          <w:tcPr>
            <w:tcW w:w="118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E85BC" w14:textId="77777777" w:rsidR="004761F5" w:rsidRPr="00B0612B" w:rsidRDefault="00B8032E" w:rsidP="00FC782D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Lab Location</w:t>
            </w:r>
          </w:p>
        </w:tc>
        <w:tc>
          <w:tcPr>
            <w:tcW w:w="3876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tbl>
            <w:tblPr>
              <w:tblW w:w="3660" w:type="dxa"/>
              <w:tblLook w:val="04A0" w:firstRow="1" w:lastRow="0" w:firstColumn="1" w:lastColumn="0" w:noHBand="0" w:noVBand="1"/>
            </w:tblPr>
            <w:tblGrid>
              <w:gridCol w:w="3660"/>
            </w:tblGrid>
            <w:tr w:rsidR="00B8032E" w:rsidRPr="00B0612B" w14:paraId="03B79790" w14:textId="77777777" w:rsidTr="00F8587A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8D2B01" w14:textId="77777777" w:rsidR="00B8032E" w:rsidRPr="00B0612B" w:rsidRDefault="00B8032E" w:rsidP="00B8032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Phlebotomy</w:t>
                  </w:r>
                </w:p>
              </w:tc>
            </w:tr>
            <w:tr w:rsidR="00B8032E" w:rsidRPr="00B0612B" w14:paraId="2D47BFDB" w14:textId="77777777" w:rsidTr="00F8587A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53E2CC1" w14:textId="77777777" w:rsidR="00B8032E" w:rsidRPr="00B0612B" w:rsidRDefault="00B8032E" w:rsidP="00B8032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Processing</w:t>
                  </w:r>
                  <w:r w:rsidR="006C2755" w:rsidRPr="00B0612B">
                    <w:rPr>
                      <w:rFonts w:eastAsia="Times New Roman" w:cstheme="minorHAnsi"/>
                      <w:color w:val="000000"/>
                    </w:rPr>
                    <w:t xml:space="preserve"> (reception and accessioning)</w:t>
                  </w:r>
                </w:p>
              </w:tc>
            </w:tr>
            <w:tr w:rsidR="00B8032E" w:rsidRPr="00B0612B" w14:paraId="46B56483" w14:textId="77777777" w:rsidTr="00F8587A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9802EF" w14:textId="77777777" w:rsidR="00B8032E" w:rsidRPr="00B0612B" w:rsidRDefault="00B8032E" w:rsidP="00B8032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Hematology</w:t>
                  </w:r>
                </w:p>
              </w:tc>
            </w:tr>
            <w:tr w:rsidR="00B8032E" w:rsidRPr="00B0612B" w14:paraId="55DB4491" w14:textId="77777777" w:rsidTr="00F8587A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DDDFB0" w14:textId="77777777" w:rsidR="00B8032E" w:rsidRPr="00B0612B" w:rsidRDefault="00B8032E" w:rsidP="00B8032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Biochemistry</w:t>
                  </w:r>
                </w:p>
              </w:tc>
            </w:tr>
          </w:tbl>
          <w:p w14:paraId="57E26284" w14:textId="77777777" w:rsidR="004761F5" w:rsidRPr="00B0612B" w:rsidRDefault="004761F5" w:rsidP="00C2262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tbl>
            <w:tblPr>
              <w:tblW w:w="1240" w:type="dxa"/>
              <w:tblLook w:val="04A0" w:firstRow="1" w:lastRow="0" w:firstColumn="1" w:lastColumn="0" w:noHBand="0" w:noVBand="1"/>
            </w:tblPr>
            <w:tblGrid>
              <w:gridCol w:w="1393"/>
            </w:tblGrid>
            <w:tr w:rsidR="00B8032E" w:rsidRPr="00B0612B" w14:paraId="0DF67894" w14:textId="77777777" w:rsidTr="00B8032E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EA34C0" w14:textId="77777777" w:rsidR="00B8032E" w:rsidRPr="00B0612B" w:rsidRDefault="00B8032E" w:rsidP="00F8587A">
                  <w:pPr>
                    <w:spacing w:after="0" w:line="240" w:lineRule="auto"/>
                    <w:ind w:right="-195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Microbiology</w:t>
                  </w:r>
                </w:p>
              </w:tc>
            </w:tr>
            <w:tr w:rsidR="00B8032E" w:rsidRPr="00B0612B" w14:paraId="19C28B82" w14:textId="77777777" w:rsidTr="00B8032E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7C7C8A" w14:textId="77777777" w:rsidR="00B8032E" w:rsidRPr="00B0612B" w:rsidRDefault="00B8032E" w:rsidP="00B8032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Serology</w:t>
                  </w:r>
                </w:p>
              </w:tc>
            </w:tr>
            <w:tr w:rsidR="00B8032E" w:rsidRPr="00B0612B" w14:paraId="4D8BD2BB" w14:textId="77777777" w:rsidTr="00B8032E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EB7BE" w14:textId="77777777" w:rsidR="00B8032E" w:rsidRPr="00B0612B" w:rsidRDefault="00B8032E" w:rsidP="00B8032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Blood Bank</w:t>
                  </w:r>
                </w:p>
              </w:tc>
            </w:tr>
            <w:tr w:rsidR="00B8032E" w:rsidRPr="00B0612B" w14:paraId="58593B49" w14:textId="77777777" w:rsidTr="00B8032E">
              <w:trPr>
                <w:trHeight w:val="300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20408E" w14:textId="77777777" w:rsidR="00B8032E" w:rsidRPr="00B0612B" w:rsidRDefault="00B8032E" w:rsidP="00B8032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Histology</w:t>
                  </w:r>
                </w:p>
              </w:tc>
            </w:tr>
          </w:tbl>
          <w:p w14:paraId="72444618" w14:textId="77777777" w:rsidR="004761F5" w:rsidRPr="00B0612B" w:rsidRDefault="004761F5" w:rsidP="00C2262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99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tbl>
            <w:tblPr>
              <w:tblW w:w="2647" w:type="dxa"/>
              <w:tblInd w:w="135" w:type="dxa"/>
              <w:tblLook w:val="04A0" w:firstRow="1" w:lastRow="0" w:firstColumn="1" w:lastColumn="0" w:noHBand="0" w:noVBand="1"/>
            </w:tblPr>
            <w:tblGrid>
              <w:gridCol w:w="2647"/>
            </w:tblGrid>
            <w:tr w:rsidR="00B8032E" w:rsidRPr="00B0612B" w14:paraId="3E24D385" w14:textId="77777777" w:rsidTr="00F8587A">
              <w:trPr>
                <w:trHeight w:val="300"/>
              </w:trPr>
              <w:tc>
                <w:tcPr>
                  <w:tcW w:w="2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41FA1C" w14:textId="77777777" w:rsidR="00B8032E" w:rsidRPr="00B0612B" w:rsidRDefault="00B8032E" w:rsidP="00B8032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Cytology</w:t>
                  </w:r>
                </w:p>
              </w:tc>
            </w:tr>
            <w:tr w:rsidR="00B8032E" w:rsidRPr="00B0612B" w14:paraId="3D6A2B89" w14:textId="77777777" w:rsidTr="00F8587A">
              <w:trPr>
                <w:trHeight w:val="300"/>
              </w:trPr>
              <w:tc>
                <w:tcPr>
                  <w:tcW w:w="2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D37CDF" w14:textId="77777777" w:rsidR="00B8032E" w:rsidRPr="00B0612B" w:rsidRDefault="00B8032E" w:rsidP="00B8032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Send-outs</w:t>
                  </w:r>
                  <w:r w:rsidR="00F8587A" w:rsidRPr="00B0612B">
                    <w:rPr>
                      <w:rFonts w:eastAsia="Times New Roman" w:cstheme="minorHAnsi"/>
                      <w:color w:val="000000"/>
                    </w:rPr>
                    <w:t xml:space="preserve"> (referral testing) </w:t>
                  </w:r>
                </w:p>
              </w:tc>
            </w:tr>
            <w:tr w:rsidR="00B8032E" w:rsidRPr="00B0612B" w14:paraId="1BAAFC7D" w14:textId="77777777" w:rsidTr="00F8587A">
              <w:trPr>
                <w:trHeight w:val="300"/>
              </w:trPr>
              <w:tc>
                <w:tcPr>
                  <w:tcW w:w="26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150D46" w14:textId="77777777" w:rsidR="00B8032E" w:rsidRPr="00B0612B" w:rsidRDefault="00B8032E" w:rsidP="00B8032E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Storeroom</w:t>
                  </w:r>
                </w:p>
              </w:tc>
            </w:tr>
          </w:tbl>
          <w:p w14:paraId="09A51AE2" w14:textId="77777777" w:rsidR="004761F5" w:rsidRPr="00B0612B" w:rsidRDefault="004761F5" w:rsidP="00C22628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B8032E" w:rsidRPr="00B0612B" w14:paraId="051DB196" w14:textId="77777777" w:rsidTr="00B0612B">
        <w:trPr>
          <w:jc w:val="center"/>
        </w:trPr>
        <w:tc>
          <w:tcPr>
            <w:tcW w:w="118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66BF6B" w14:textId="77777777" w:rsidR="00B8032E" w:rsidRPr="00B0612B" w:rsidRDefault="00B8032E" w:rsidP="00FC782D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Work Processes Involved</w:t>
            </w:r>
          </w:p>
        </w:tc>
        <w:tc>
          <w:tcPr>
            <w:tcW w:w="8626" w:type="dxa"/>
            <w:gridSpan w:val="3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7CA409D" w14:textId="77777777" w:rsidR="00B8032E" w:rsidRPr="00B0612B" w:rsidRDefault="00B8032E" w:rsidP="00C22628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Pre-exam</w:t>
            </w:r>
            <w:r w:rsidR="006C2755" w:rsidRPr="00B0612B">
              <w:rPr>
                <w:rFonts w:cstheme="minorHAnsi"/>
              </w:rPr>
              <w:t xml:space="preserve"> – all procedures from the time the test was ordered until the specimen was delivered to the analytical section</w:t>
            </w:r>
          </w:p>
        </w:tc>
      </w:tr>
      <w:tr w:rsidR="00B8032E" w:rsidRPr="00B0612B" w14:paraId="0D8A3D32" w14:textId="77777777" w:rsidTr="00B0612B">
        <w:trPr>
          <w:jc w:val="center"/>
        </w:trPr>
        <w:tc>
          <w:tcPr>
            <w:tcW w:w="1181" w:type="dxa"/>
            <w:vMerge/>
            <w:shd w:val="clear" w:color="auto" w:fill="F2F2F2" w:themeFill="background1" w:themeFillShade="F2"/>
            <w:vAlign w:val="center"/>
          </w:tcPr>
          <w:p w14:paraId="5F328635" w14:textId="77777777" w:rsidR="00B8032E" w:rsidRPr="00B0612B" w:rsidRDefault="00B8032E" w:rsidP="00FC782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626" w:type="dxa"/>
            <w:gridSpan w:val="3"/>
            <w:shd w:val="clear" w:color="auto" w:fill="F2F2F2" w:themeFill="background1" w:themeFillShade="F2"/>
          </w:tcPr>
          <w:p w14:paraId="30537A5E" w14:textId="77777777" w:rsidR="00B8032E" w:rsidRPr="00B0612B" w:rsidRDefault="00B8032E" w:rsidP="00C22628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Exam</w:t>
            </w:r>
            <w:r w:rsidR="006C2755" w:rsidRPr="00B0612B">
              <w:rPr>
                <w:rFonts w:cstheme="minorHAnsi"/>
              </w:rPr>
              <w:t xml:space="preserve"> – analysis of the specimen by automated, semi-automated, or manual methods to produce a result</w:t>
            </w:r>
          </w:p>
        </w:tc>
      </w:tr>
      <w:tr w:rsidR="00B8032E" w:rsidRPr="00B0612B" w14:paraId="09E12091" w14:textId="77777777" w:rsidTr="00B0612B">
        <w:trPr>
          <w:jc w:val="center"/>
        </w:trPr>
        <w:tc>
          <w:tcPr>
            <w:tcW w:w="1181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5A60DD" w14:textId="77777777" w:rsidR="00B8032E" w:rsidRPr="00B0612B" w:rsidRDefault="00B8032E" w:rsidP="00FC782D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626" w:type="dxa"/>
            <w:gridSpan w:val="3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542AC85" w14:textId="77777777" w:rsidR="00B8032E" w:rsidRPr="00B0612B" w:rsidRDefault="00B8032E" w:rsidP="006C2755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Post-exam</w:t>
            </w:r>
            <w:r w:rsidR="006C2755" w:rsidRPr="00B0612B">
              <w:rPr>
                <w:rFonts w:cstheme="minorHAnsi"/>
              </w:rPr>
              <w:t xml:space="preserve"> – all procedures from the time a result was released from the workstation in the laboratory until the provider interpreted the result</w:t>
            </w:r>
          </w:p>
        </w:tc>
      </w:tr>
      <w:tr w:rsidR="00F8587A" w:rsidRPr="00B0612B" w14:paraId="3AC94143" w14:textId="77777777" w:rsidTr="00B0612B">
        <w:trPr>
          <w:jc w:val="center"/>
        </w:trPr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14:paraId="1CAB21A3" w14:textId="77777777" w:rsidR="00F8587A" w:rsidRPr="00B0612B" w:rsidRDefault="00F8587A" w:rsidP="00FC782D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Other</w:t>
            </w:r>
          </w:p>
        </w:tc>
        <w:tc>
          <w:tcPr>
            <w:tcW w:w="3876" w:type="dxa"/>
            <w:tcBorders>
              <w:top w:val="single" w:sz="12" w:space="0" w:color="auto"/>
              <w:right w:val="nil"/>
            </w:tcBorders>
          </w:tcPr>
          <w:tbl>
            <w:tblPr>
              <w:tblW w:w="3480" w:type="dxa"/>
              <w:tblLook w:val="04A0" w:firstRow="1" w:lastRow="0" w:firstColumn="1" w:lastColumn="0" w:noHBand="0" w:noVBand="1"/>
            </w:tblPr>
            <w:tblGrid>
              <w:gridCol w:w="3480"/>
            </w:tblGrid>
            <w:tr w:rsidR="00F8587A" w:rsidRPr="00B0612B" w14:paraId="73320011" w14:textId="77777777" w:rsidTr="00D70A1A">
              <w:trPr>
                <w:trHeight w:val="30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361E36" w14:textId="77777777" w:rsidR="00F8587A" w:rsidRPr="00B0612B" w:rsidRDefault="00F8587A" w:rsidP="00F8587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LIS</w:t>
                  </w:r>
                  <w:r w:rsidR="00D70A1A" w:rsidRPr="00B0612B">
                    <w:rPr>
                      <w:rFonts w:eastAsia="Times New Roman" w:cstheme="minorHAnsi"/>
                      <w:color w:val="000000"/>
                    </w:rPr>
                    <w:t xml:space="preserve"> (lab information system)</w:t>
                  </w:r>
                  <w:r w:rsidRPr="00B0612B">
                    <w:rPr>
                      <w:rFonts w:eastAsia="Times New Roman" w:cstheme="minorHAnsi"/>
                      <w:color w:val="000000"/>
                    </w:rPr>
                    <w:t xml:space="preserve"> problem</w:t>
                  </w:r>
                </w:p>
              </w:tc>
            </w:tr>
            <w:tr w:rsidR="00F8587A" w:rsidRPr="00B0612B" w14:paraId="166A296D" w14:textId="77777777" w:rsidTr="00D70A1A">
              <w:trPr>
                <w:trHeight w:val="30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396F28" w14:textId="77777777" w:rsidR="00F8587A" w:rsidRPr="00B0612B" w:rsidRDefault="00F8587A" w:rsidP="00F8587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Equipment (includes ancillary)</w:t>
                  </w:r>
                </w:p>
              </w:tc>
            </w:tr>
            <w:tr w:rsidR="00F8587A" w:rsidRPr="00B0612B" w14:paraId="54EFFC4E" w14:textId="77777777" w:rsidTr="00D70A1A">
              <w:trPr>
                <w:trHeight w:val="30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C3F08D" w14:textId="77777777" w:rsidR="00F8587A" w:rsidRPr="00B0612B" w:rsidRDefault="00F8587A" w:rsidP="00F8587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Purchasing</w:t>
                  </w:r>
                </w:p>
              </w:tc>
            </w:tr>
            <w:tr w:rsidR="00F8587A" w:rsidRPr="00B0612B" w14:paraId="7B7F27AA" w14:textId="77777777" w:rsidTr="00D70A1A">
              <w:trPr>
                <w:trHeight w:val="30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F2730" w14:textId="77777777" w:rsidR="00F8587A" w:rsidRPr="00B0612B" w:rsidRDefault="00F8587A" w:rsidP="00F8587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Receiving/delivery</w:t>
                  </w:r>
                </w:p>
              </w:tc>
            </w:tr>
            <w:tr w:rsidR="00F8587A" w:rsidRPr="00B0612B" w14:paraId="1A1EED05" w14:textId="77777777" w:rsidTr="00D70A1A">
              <w:trPr>
                <w:trHeight w:val="30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8218CAF" w14:textId="77777777" w:rsidR="00F8587A" w:rsidRPr="00B0612B" w:rsidRDefault="00F8587A" w:rsidP="00F8587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Waste management</w:t>
                  </w:r>
                </w:p>
              </w:tc>
            </w:tr>
          </w:tbl>
          <w:p w14:paraId="2F778B52" w14:textId="77777777" w:rsidR="00F8587A" w:rsidRPr="00B0612B" w:rsidRDefault="00F8587A" w:rsidP="00C22628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750" w:type="dxa"/>
            <w:gridSpan w:val="2"/>
            <w:tcBorders>
              <w:top w:val="single" w:sz="12" w:space="0" w:color="auto"/>
              <w:left w:val="nil"/>
            </w:tcBorders>
          </w:tcPr>
          <w:tbl>
            <w:tblPr>
              <w:tblW w:w="3675" w:type="dxa"/>
              <w:tblLook w:val="04A0" w:firstRow="1" w:lastRow="0" w:firstColumn="1" w:lastColumn="0" w:noHBand="0" w:noVBand="1"/>
            </w:tblPr>
            <w:tblGrid>
              <w:gridCol w:w="3675"/>
            </w:tblGrid>
            <w:tr w:rsidR="00F8587A" w:rsidRPr="00B0612B" w14:paraId="66A6B22E" w14:textId="77777777" w:rsidTr="00F8587A">
              <w:trPr>
                <w:trHeight w:val="300"/>
              </w:trPr>
              <w:tc>
                <w:tcPr>
                  <w:tcW w:w="3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288C9A" w14:textId="77777777" w:rsidR="00F8587A" w:rsidRPr="00B0612B" w:rsidRDefault="00FC782D" w:rsidP="00F8587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Environmental i</w:t>
                  </w:r>
                  <w:r w:rsidR="00F8587A" w:rsidRPr="00B0612B">
                    <w:rPr>
                      <w:rFonts w:eastAsia="Times New Roman" w:cstheme="minorHAnsi"/>
                      <w:color w:val="000000"/>
                    </w:rPr>
                    <w:t>ssue/housekeeping</w:t>
                  </w:r>
                </w:p>
              </w:tc>
            </w:tr>
            <w:tr w:rsidR="00F8587A" w:rsidRPr="00B0612B" w14:paraId="5B151521" w14:textId="77777777" w:rsidTr="00F8587A">
              <w:trPr>
                <w:trHeight w:val="300"/>
              </w:trPr>
              <w:tc>
                <w:tcPr>
                  <w:tcW w:w="3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0E7E6E" w14:textId="77777777" w:rsidR="00F8587A" w:rsidRPr="00B0612B" w:rsidRDefault="00F8587A" w:rsidP="00F8587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Complaint</w:t>
                  </w:r>
                </w:p>
              </w:tc>
            </w:tr>
            <w:tr w:rsidR="00F8587A" w:rsidRPr="00B0612B" w14:paraId="5765E990" w14:textId="77777777" w:rsidTr="00F8587A">
              <w:trPr>
                <w:trHeight w:val="300"/>
              </w:trPr>
              <w:tc>
                <w:tcPr>
                  <w:tcW w:w="3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D884A7" w14:textId="77777777" w:rsidR="00F8587A" w:rsidRPr="00B0612B" w:rsidRDefault="00F8587A" w:rsidP="00F8587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Safety/injury</w:t>
                  </w:r>
                </w:p>
              </w:tc>
            </w:tr>
            <w:tr w:rsidR="00F8587A" w:rsidRPr="00B0612B" w14:paraId="44F49C38" w14:textId="77777777" w:rsidTr="00F8587A">
              <w:trPr>
                <w:trHeight w:val="300"/>
              </w:trPr>
              <w:tc>
                <w:tcPr>
                  <w:tcW w:w="36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E0C8E" w14:textId="77777777" w:rsidR="00F8587A" w:rsidRPr="00B0612B" w:rsidRDefault="00F8587A" w:rsidP="00F8587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B0612B">
                    <w:rPr>
                      <w:rFonts w:eastAsia="Times New Roman" w:cstheme="minorHAnsi"/>
                      <w:color w:val="000000"/>
                    </w:rPr>
                    <w:t>Reference lab</w:t>
                  </w:r>
                </w:p>
              </w:tc>
            </w:tr>
          </w:tbl>
          <w:p w14:paraId="7719FB43" w14:textId="77777777" w:rsidR="00F8587A" w:rsidRPr="00B0612B" w:rsidRDefault="00F8587A" w:rsidP="00C22628">
            <w:pPr>
              <w:pStyle w:val="ListParagraph"/>
              <w:ind w:left="0"/>
              <w:rPr>
                <w:rFonts w:cstheme="minorHAnsi"/>
              </w:rPr>
            </w:pPr>
          </w:p>
        </w:tc>
      </w:tr>
    </w:tbl>
    <w:p w14:paraId="55D96DFF" w14:textId="77777777" w:rsidR="001170F5" w:rsidRPr="00B0612B" w:rsidRDefault="001170F5" w:rsidP="003C3A48">
      <w:pPr>
        <w:rPr>
          <w:rFonts w:cstheme="minorHAnsi"/>
        </w:rPr>
      </w:pPr>
    </w:p>
    <w:tbl>
      <w:tblPr>
        <w:tblStyle w:val="TableGrid"/>
        <w:tblW w:w="9787" w:type="dxa"/>
        <w:jc w:val="center"/>
        <w:tblLook w:val="04A0" w:firstRow="1" w:lastRow="0" w:firstColumn="1" w:lastColumn="0" w:noHBand="0" w:noVBand="1"/>
      </w:tblPr>
      <w:tblGrid>
        <w:gridCol w:w="1458"/>
        <w:gridCol w:w="2965"/>
        <w:gridCol w:w="2304"/>
        <w:gridCol w:w="879"/>
        <w:gridCol w:w="1192"/>
        <w:gridCol w:w="989"/>
      </w:tblGrid>
      <w:tr w:rsidR="003C3A48" w:rsidRPr="00B0612B" w14:paraId="52E20BFB" w14:textId="77777777" w:rsidTr="00B0612B">
        <w:trPr>
          <w:jc w:val="center"/>
        </w:trPr>
        <w:tc>
          <w:tcPr>
            <w:tcW w:w="9787" w:type="dxa"/>
            <w:gridSpan w:val="6"/>
          </w:tcPr>
          <w:p w14:paraId="115DB47E" w14:textId="77777777" w:rsidR="003C3A48" w:rsidRPr="00B0612B" w:rsidRDefault="003C3A48" w:rsidP="005E5E8F">
            <w:pPr>
              <w:pStyle w:val="ListParagraph"/>
              <w:ind w:left="0"/>
              <w:rPr>
                <w:rFonts w:cstheme="minorHAnsi"/>
                <w:b/>
              </w:rPr>
            </w:pPr>
            <w:r w:rsidRPr="00B0612B">
              <w:rPr>
                <w:rFonts w:cstheme="minorHAnsi"/>
                <w:b/>
              </w:rPr>
              <w:t xml:space="preserve">Table 2: </w:t>
            </w:r>
            <w:r w:rsidR="005E5E8F" w:rsidRPr="00B0612B">
              <w:rPr>
                <w:rFonts w:cstheme="minorHAnsi"/>
                <w:b/>
              </w:rPr>
              <w:t>Risk Acceptability Matrix</w:t>
            </w:r>
          </w:p>
        </w:tc>
      </w:tr>
      <w:tr w:rsidR="003C3A48" w:rsidRPr="00B0612B" w14:paraId="27976C8B" w14:textId="77777777" w:rsidTr="00B0612B">
        <w:trPr>
          <w:jc w:val="center"/>
        </w:trPr>
        <w:tc>
          <w:tcPr>
            <w:tcW w:w="1458" w:type="dxa"/>
          </w:tcPr>
          <w:p w14:paraId="44F27D97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329" w:type="dxa"/>
            <w:gridSpan w:val="5"/>
            <w:vAlign w:val="center"/>
          </w:tcPr>
          <w:p w14:paraId="25C8E8CB" w14:textId="77777777" w:rsidR="003C3A48" w:rsidRPr="00B0612B" w:rsidRDefault="003C3A48" w:rsidP="00D56940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B0612B">
              <w:rPr>
                <w:rFonts w:cstheme="minorHAnsi"/>
                <w:b/>
              </w:rPr>
              <w:t>Impact (Severity)</w:t>
            </w:r>
          </w:p>
        </w:tc>
      </w:tr>
      <w:tr w:rsidR="00D56940" w:rsidRPr="00B0612B" w14:paraId="610F319F" w14:textId="77777777" w:rsidTr="00B0612B">
        <w:trPr>
          <w:jc w:val="center"/>
        </w:trPr>
        <w:tc>
          <w:tcPr>
            <w:tcW w:w="1458" w:type="dxa"/>
            <w:vMerge w:val="restart"/>
            <w:vAlign w:val="center"/>
          </w:tcPr>
          <w:p w14:paraId="772BDE32" w14:textId="77777777" w:rsidR="003C3A48" w:rsidRPr="00B0612B" w:rsidRDefault="003C3A48" w:rsidP="00FC782D">
            <w:pPr>
              <w:pStyle w:val="ListParagraph"/>
              <w:ind w:left="0"/>
              <w:rPr>
                <w:rFonts w:cstheme="minorHAnsi"/>
                <w:b/>
              </w:rPr>
            </w:pPr>
            <w:r w:rsidRPr="00B0612B">
              <w:rPr>
                <w:rFonts w:cstheme="minorHAnsi"/>
                <w:b/>
              </w:rPr>
              <w:t>Frequency (Probability) of Occurrence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68F80BDD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304" w:type="dxa"/>
          </w:tcPr>
          <w:p w14:paraId="0EEC061D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Catastrophic (includes all amended results and sentinel events)</w:t>
            </w:r>
          </w:p>
        </w:tc>
        <w:tc>
          <w:tcPr>
            <w:tcW w:w="879" w:type="dxa"/>
          </w:tcPr>
          <w:p w14:paraId="0FB33E6F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Major</w:t>
            </w:r>
          </w:p>
        </w:tc>
        <w:tc>
          <w:tcPr>
            <w:tcW w:w="1192" w:type="dxa"/>
          </w:tcPr>
          <w:p w14:paraId="6A6EEF21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Moderate</w:t>
            </w:r>
          </w:p>
        </w:tc>
        <w:tc>
          <w:tcPr>
            <w:tcW w:w="989" w:type="dxa"/>
          </w:tcPr>
          <w:p w14:paraId="3CD8B7C7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Minor</w:t>
            </w:r>
          </w:p>
        </w:tc>
      </w:tr>
      <w:tr w:rsidR="00D56940" w:rsidRPr="00B0612B" w14:paraId="0CD4726F" w14:textId="77777777" w:rsidTr="00B0612B">
        <w:trPr>
          <w:jc w:val="center"/>
        </w:trPr>
        <w:tc>
          <w:tcPr>
            <w:tcW w:w="1458" w:type="dxa"/>
            <w:vMerge/>
          </w:tcPr>
          <w:p w14:paraId="1EEF82EC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965" w:type="dxa"/>
          </w:tcPr>
          <w:p w14:paraId="657E4943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Frequent – happens 1/week</w:t>
            </w:r>
          </w:p>
        </w:tc>
        <w:tc>
          <w:tcPr>
            <w:tcW w:w="2304" w:type="dxa"/>
          </w:tcPr>
          <w:p w14:paraId="38CD6BA7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3</w:t>
            </w:r>
          </w:p>
        </w:tc>
        <w:tc>
          <w:tcPr>
            <w:tcW w:w="879" w:type="dxa"/>
          </w:tcPr>
          <w:p w14:paraId="3BA7B71E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3</w:t>
            </w:r>
          </w:p>
        </w:tc>
        <w:tc>
          <w:tcPr>
            <w:tcW w:w="1192" w:type="dxa"/>
          </w:tcPr>
          <w:p w14:paraId="2C28BE62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2</w:t>
            </w:r>
          </w:p>
        </w:tc>
        <w:tc>
          <w:tcPr>
            <w:tcW w:w="989" w:type="dxa"/>
          </w:tcPr>
          <w:p w14:paraId="321C9031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1</w:t>
            </w:r>
          </w:p>
        </w:tc>
      </w:tr>
      <w:tr w:rsidR="00D56940" w:rsidRPr="00B0612B" w14:paraId="0BF24C79" w14:textId="77777777" w:rsidTr="00B0612B">
        <w:trPr>
          <w:jc w:val="center"/>
        </w:trPr>
        <w:tc>
          <w:tcPr>
            <w:tcW w:w="1458" w:type="dxa"/>
            <w:vMerge/>
          </w:tcPr>
          <w:p w14:paraId="4D36BC81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965" w:type="dxa"/>
          </w:tcPr>
          <w:p w14:paraId="47EA72D6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Occasional – happens 1/month</w:t>
            </w:r>
          </w:p>
        </w:tc>
        <w:tc>
          <w:tcPr>
            <w:tcW w:w="2304" w:type="dxa"/>
          </w:tcPr>
          <w:p w14:paraId="08444AA5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3</w:t>
            </w:r>
          </w:p>
        </w:tc>
        <w:tc>
          <w:tcPr>
            <w:tcW w:w="879" w:type="dxa"/>
          </w:tcPr>
          <w:p w14:paraId="3EF059AF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2</w:t>
            </w:r>
          </w:p>
        </w:tc>
        <w:tc>
          <w:tcPr>
            <w:tcW w:w="1192" w:type="dxa"/>
          </w:tcPr>
          <w:p w14:paraId="25AD5BD4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1</w:t>
            </w:r>
          </w:p>
        </w:tc>
        <w:tc>
          <w:tcPr>
            <w:tcW w:w="989" w:type="dxa"/>
          </w:tcPr>
          <w:p w14:paraId="06A891E9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1</w:t>
            </w:r>
          </w:p>
        </w:tc>
      </w:tr>
      <w:tr w:rsidR="00D56940" w:rsidRPr="00B0612B" w14:paraId="2C3B2D9E" w14:textId="77777777" w:rsidTr="00B0612B">
        <w:trPr>
          <w:jc w:val="center"/>
        </w:trPr>
        <w:tc>
          <w:tcPr>
            <w:tcW w:w="1458" w:type="dxa"/>
            <w:vMerge/>
          </w:tcPr>
          <w:p w14:paraId="696C739A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965" w:type="dxa"/>
          </w:tcPr>
          <w:p w14:paraId="009BDD40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Uncommon – happens 1/year</w:t>
            </w:r>
          </w:p>
        </w:tc>
        <w:tc>
          <w:tcPr>
            <w:tcW w:w="2304" w:type="dxa"/>
          </w:tcPr>
          <w:p w14:paraId="76838EDA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3</w:t>
            </w:r>
          </w:p>
        </w:tc>
        <w:tc>
          <w:tcPr>
            <w:tcW w:w="879" w:type="dxa"/>
          </w:tcPr>
          <w:p w14:paraId="300C40A7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2</w:t>
            </w:r>
          </w:p>
        </w:tc>
        <w:tc>
          <w:tcPr>
            <w:tcW w:w="1192" w:type="dxa"/>
          </w:tcPr>
          <w:p w14:paraId="611904A2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1</w:t>
            </w:r>
          </w:p>
        </w:tc>
        <w:tc>
          <w:tcPr>
            <w:tcW w:w="989" w:type="dxa"/>
          </w:tcPr>
          <w:p w14:paraId="17D39D03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1</w:t>
            </w:r>
          </w:p>
        </w:tc>
      </w:tr>
      <w:tr w:rsidR="00D56940" w:rsidRPr="00B0612B" w14:paraId="27021AAC" w14:textId="77777777" w:rsidTr="00B0612B">
        <w:trPr>
          <w:jc w:val="center"/>
        </w:trPr>
        <w:tc>
          <w:tcPr>
            <w:tcW w:w="1458" w:type="dxa"/>
            <w:vMerge/>
          </w:tcPr>
          <w:p w14:paraId="7551E2B5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2965" w:type="dxa"/>
          </w:tcPr>
          <w:p w14:paraId="61733190" w14:textId="77777777" w:rsidR="003C3A48" w:rsidRPr="00B0612B" w:rsidRDefault="003C3A48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Remote – happens 1/ 2-5 years</w:t>
            </w:r>
          </w:p>
        </w:tc>
        <w:tc>
          <w:tcPr>
            <w:tcW w:w="2304" w:type="dxa"/>
          </w:tcPr>
          <w:p w14:paraId="1B414C3D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3</w:t>
            </w:r>
          </w:p>
        </w:tc>
        <w:tc>
          <w:tcPr>
            <w:tcW w:w="879" w:type="dxa"/>
          </w:tcPr>
          <w:p w14:paraId="33167B5B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2</w:t>
            </w:r>
          </w:p>
        </w:tc>
        <w:tc>
          <w:tcPr>
            <w:tcW w:w="1192" w:type="dxa"/>
          </w:tcPr>
          <w:p w14:paraId="00871892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1</w:t>
            </w:r>
          </w:p>
        </w:tc>
        <w:tc>
          <w:tcPr>
            <w:tcW w:w="989" w:type="dxa"/>
          </w:tcPr>
          <w:p w14:paraId="59C64997" w14:textId="77777777" w:rsidR="003C3A48" w:rsidRPr="00B0612B" w:rsidRDefault="003C3A48" w:rsidP="009F097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1</w:t>
            </w:r>
          </w:p>
        </w:tc>
      </w:tr>
    </w:tbl>
    <w:p w14:paraId="16C5FE3F" w14:textId="77777777" w:rsidR="003C3A48" w:rsidRPr="00B0612B" w:rsidRDefault="003C3A48" w:rsidP="00C22628">
      <w:pPr>
        <w:pStyle w:val="ListParagraph"/>
        <w:ind w:left="792"/>
        <w:rPr>
          <w:rFonts w:cstheme="minorHAnsi"/>
        </w:rPr>
      </w:pPr>
    </w:p>
    <w:p w14:paraId="44B76E7C" w14:textId="77777777" w:rsidR="00D56940" w:rsidRPr="00B0612B" w:rsidRDefault="00D56940" w:rsidP="005E5E8F">
      <w:pPr>
        <w:pStyle w:val="ListParagraph"/>
        <w:numPr>
          <w:ilvl w:val="1"/>
          <w:numId w:val="3"/>
        </w:numPr>
        <w:rPr>
          <w:rFonts w:cstheme="minorHAnsi"/>
        </w:rPr>
      </w:pPr>
      <w:r w:rsidRPr="00B0612B">
        <w:rPr>
          <w:rFonts w:cstheme="minorHAnsi"/>
        </w:rPr>
        <w:t>Assessing the appropriateness of the proposed correction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3"/>
        <w:gridCol w:w="7645"/>
      </w:tblGrid>
      <w:tr w:rsidR="00D56940" w:rsidRPr="00B0612B" w14:paraId="34E73292" w14:textId="77777777" w:rsidTr="00B0612B">
        <w:trPr>
          <w:jc w:val="center"/>
        </w:trPr>
        <w:tc>
          <w:tcPr>
            <w:tcW w:w="913" w:type="dxa"/>
          </w:tcPr>
          <w:p w14:paraId="4C165C58" w14:textId="77777777" w:rsidR="00D56940" w:rsidRPr="00B0612B" w:rsidRDefault="00D56940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Step</w:t>
            </w:r>
          </w:p>
        </w:tc>
        <w:tc>
          <w:tcPr>
            <w:tcW w:w="7645" w:type="dxa"/>
          </w:tcPr>
          <w:p w14:paraId="10E178E2" w14:textId="77777777" w:rsidR="00D56940" w:rsidRPr="00B0612B" w:rsidRDefault="00D56940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Directions</w:t>
            </w:r>
          </w:p>
        </w:tc>
      </w:tr>
      <w:tr w:rsidR="00D56940" w:rsidRPr="00B0612B" w14:paraId="37EE43D3" w14:textId="77777777" w:rsidTr="00B0612B">
        <w:trPr>
          <w:jc w:val="center"/>
        </w:trPr>
        <w:tc>
          <w:tcPr>
            <w:tcW w:w="913" w:type="dxa"/>
          </w:tcPr>
          <w:p w14:paraId="248BD4EC" w14:textId="77777777" w:rsidR="00D56940" w:rsidRPr="00B0612B" w:rsidRDefault="00D56940" w:rsidP="00D24D5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1</w:t>
            </w:r>
          </w:p>
        </w:tc>
        <w:tc>
          <w:tcPr>
            <w:tcW w:w="7645" w:type="dxa"/>
          </w:tcPr>
          <w:p w14:paraId="237418F5" w14:textId="77777777" w:rsidR="00D56940" w:rsidRPr="00B0612B" w:rsidRDefault="00D24D56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…….</w:t>
            </w:r>
          </w:p>
        </w:tc>
      </w:tr>
      <w:tr w:rsidR="00D56940" w:rsidRPr="00B0612B" w14:paraId="63CC6A3B" w14:textId="77777777" w:rsidTr="00B0612B">
        <w:trPr>
          <w:jc w:val="center"/>
        </w:trPr>
        <w:tc>
          <w:tcPr>
            <w:tcW w:w="913" w:type="dxa"/>
          </w:tcPr>
          <w:p w14:paraId="4AACC0CE" w14:textId="77777777" w:rsidR="00D56940" w:rsidRPr="00B0612B" w:rsidRDefault="00D56940" w:rsidP="00D24D56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B0612B">
              <w:rPr>
                <w:rFonts w:cstheme="minorHAnsi"/>
              </w:rPr>
              <w:t>2</w:t>
            </w:r>
          </w:p>
        </w:tc>
        <w:tc>
          <w:tcPr>
            <w:tcW w:w="7645" w:type="dxa"/>
          </w:tcPr>
          <w:p w14:paraId="606D7FCB" w14:textId="77777777" w:rsidR="00D56940" w:rsidRPr="00B0612B" w:rsidRDefault="00D24D56" w:rsidP="009F097A">
            <w:pPr>
              <w:pStyle w:val="ListParagraph"/>
              <w:ind w:left="0"/>
              <w:rPr>
                <w:rFonts w:cstheme="minorHAnsi"/>
              </w:rPr>
            </w:pPr>
            <w:r w:rsidRPr="00B0612B">
              <w:rPr>
                <w:rFonts w:cstheme="minorHAnsi"/>
              </w:rPr>
              <w:t>………</w:t>
            </w:r>
          </w:p>
        </w:tc>
      </w:tr>
    </w:tbl>
    <w:p w14:paraId="34145152" w14:textId="77777777" w:rsidR="00D56940" w:rsidRPr="00B0612B" w:rsidRDefault="00D56940" w:rsidP="00D56940">
      <w:pPr>
        <w:pStyle w:val="ListParagraph"/>
        <w:ind w:left="792"/>
        <w:rPr>
          <w:rFonts w:cstheme="minorHAnsi"/>
        </w:rPr>
      </w:pPr>
      <w:bookmarkStart w:id="1" w:name="_GoBack"/>
      <w:bookmarkEnd w:id="0"/>
      <w:bookmarkEnd w:id="1"/>
    </w:p>
    <w:sectPr w:rsidR="00D56940" w:rsidRPr="00B0612B" w:rsidSect="00437F76">
      <w:foot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50EE5" w14:textId="77777777" w:rsidR="006F6A27" w:rsidRDefault="006F6A27" w:rsidP="005B2EB1">
      <w:pPr>
        <w:spacing w:after="0" w:line="240" w:lineRule="auto"/>
      </w:pPr>
      <w:r>
        <w:separator/>
      </w:r>
    </w:p>
  </w:endnote>
  <w:endnote w:type="continuationSeparator" w:id="0">
    <w:p w14:paraId="7D881284" w14:textId="77777777" w:rsidR="006F6A27" w:rsidRDefault="006F6A27" w:rsidP="005B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IDFont+F2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6E54B" w14:textId="77777777" w:rsidR="005B2EB1" w:rsidRDefault="005B2EB1">
    <w:pPr>
      <w:pStyle w:val="Footer"/>
      <w:rPr>
        <w:rFonts w:ascii="Times New Roman" w:eastAsia="CIDFont+F2" w:hAnsi="Times New Roman" w:cs="Times New Roman"/>
        <w:sz w:val="20"/>
        <w:szCs w:val="20"/>
      </w:rPr>
    </w:pPr>
    <w:bookmarkStart w:id="2" w:name="_Hlk32236749"/>
    <w:r w:rsidRPr="005B2EB1">
      <w:rPr>
        <w:rFonts w:ascii="Times New Roman" w:eastAsia="CIDFont+F2" w:hAnsi="Times New Roman" w:cs="Times New Roman"/>
        <w:sz w:val="20"/>
        <w:szCs w:val="20"/>
      </w:rPr>
      <w:t>QGen_NCE_P004</w:t>
    </w:r>
    <w:r w:rsidR="00437F76">
      <w:rPr>
        <w:rFonts w:ascii="Times New Roman" w:eastAsia="CIDFont+F2" w:hAnsi="Times New Roman" w:cs="Times New Roman"/>
        <w:sz w:val="20"/>
        <w:szCs w:val="20"/>
      </w:rPr>
      <w:t>; v</w:t>
    </w:r>
    <w:r w:rsidRPr="005B2EB1">
      <w:rPr>
        <w:rFonts w:ascii="Times New Roman" w:eastAsia="CIDFont+F2" w:hAnsi="Times New Roman" w:cs="Times New Roman"/>
        <w:sz w:val="20"/>
        <w:szCs w:val="20"/>
      </w:rPr>
      <w:t>2</w:t>
    </w:r>
    <w:r>
      <w:rPr>
        <w:rFonts w:ascii="Times New Roman" w:eastAsia="CIDFont+F2" w:hAnsi="Times New Roman" w:cs="Times New Roman"/>
        <w:sz w:val="20"/>
        <w:szCs w:val="20"/>
      </w:rPr>
      <w:tab/>
      <w:t>Page 3 of 12</w:t>
    </w:r>
    <w:r>
      <w:rPr>
        <w:rFonts w:ascii="Times New Roman" w:eastAsia="CIDFont+F2" w:hAnsi="Times New Roman" w:cs="Times New Roman"/>
        <w:sz w:val="20"/>
        <w:szCs w:val="20"/>
      </w:rPr>
      <w:tab/>
      <w:t>02/02/2015</w:t>
    </w:r>
  </w:p>
  <w:bookmarkEnd w:id="2"/>
  <w:p w14:paraId="46F7405E" w14:textId="77777777" w:rsidR="00437F76" w:rsidRPr="005B2EB1" w:rsidRDefault="00437F7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5F522" w14:textId="77777777" w:rsidR="006F6A27" w:rsidRDefault="006F6A27" w:rsidP="005B2EB1">
      <w:pPr>
        <w:spacing w:after="0" w:line="240" w:lineRule="auto"/>
      </w:pPr>
      <w:r>
        <w:separator/>
      </w:r>
    </w:p>
  </w:footnote>
  <w:footnote w:type="continuationSeparator" w:id="0">
    <w:p w14:paraId="61C15372" w14:textId="77777777" w:rsidR="006F6A27" w:rsidRDefault="006F6A27" w:rsidP="005B2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320F"/>
    <w:multiLevelType w:val="multilevel"/>
    <w:tmpl w:val="823001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2BD38F3"/>
    <w:multiLevelType w:val="multilevel"/>
    <w:tmpl w:val="501E17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C34791F"/>
    <w:multiLevelType w:val="hybridMultilevel"/>
    <w:tmpl w:val="C0B8EE0E"/>
    <w:lvl w:ilvl="0" w:tplc="066EEB60">
      <w:start w:val="1"/>
      <w:numFmt w:val="decimal"/>
      <w:lvlText w:val="%1.3.2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B1"/>
    <w:rsid w:val="0009599F"/>
    <w:rsid w:val="000C3311"/>
    <w:rsid w:val="000E7079"/>
    <w:rsid w:val="001170F5"/>
    <w:rsid w:val="0024523A"/>
    <w:rsid w:val="00266EB1"/>
    <w:rsid w:val="00281A63"/>
    <w:rsid w:val="002A4501"/>
    <w:rsid w:val="003C3A48"/>
    <w:rsid w:val="00437F76"/>
    <w:rsid w:val="004761F5"/>
    <w:rsid w:val="005B2EB1"/>
    <w:rsid w:val="005E5E8F"/>
    <w:rsid w:val="006C2755"/>
    <w:rsid w:val="006F6A27"/>
    <w:rsid w:val="007540E7"/>
    <w:rsid w:val="00A6770B"/>
    <w:rsid w:val="00B0612B"/>
    <w:rsid w:val="00B8032E"/>
    <w:rsid w:val="00BB6ABB"/>
    <w:rsid w:val="00C22628"/>
    <w:rsid w:val="00C40E05"/>
    <w:rsid w:val="00C45DD0"/>
    <w:rsid w:val="00C76DED"/>
    <w:rsid w:val="00D24D56"/>
    <w:rsid w:val="00D56940"/>
    <w:rsid w:val="00D70A1A"/>
    <w:rsid w:val="00DC3D7B"/>
    <w:rsid w:val="00F8587A"/>
    <w:rsid w:val="00FC782D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405BBB"/>
  <w15:chartTrackingRefBased/>
  <w15:docId w15:val="{241C1D34-4BEF-44B1-8A44-87E4BC7D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EB1"/>
  </w:style>
  <w:style w:type="paragraph" w:styleId="Footer">
    <w:name w:val="footer"/>
    <w:basedOn w:val="Normal"/>
    <w:link w:val="FooterChar"/>
    <w:uiPriority w:val="99"/>
    <w:unhideWhenUsed/>
    <w:rsid w:val="005B2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EB1"/>
  </w:style>
  <w:style w:type="paragraph" w:styleId="ListParagraph">
    <w:name w:val="List Paragraph"/>
    <w:basedOn w:val="Normal"/>
    <w:uiPriority w:val="34"/>
    <w:qFormat/>
    <w:rsid w:val="00C22628"/>
    <w:pPr>
      <w:ind w:left="720"/>
      <w:contextualSpacing/>
    </w:pPr>
  </w:style>
  <w:style w:type="table" w:styleId="TableGrid">
    <w:name w:val="Table Grid"/>
    <w:basedOn w:val="TableNormal"/>
    <w:uiPriority w:val="59"/>
    <w:rsid w:val="000C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Murphy</dc:creator>
  <cp:keywords/>
  <dc:description/>
  <cp:lastModifiedBy>Yao, Katy (CDC/DDPHSIS/CGH/DGHT)</cp:lastModifiedBy>
  <cp:revision>10</cp:revision>
  <dcterms:created xsi:type="dcterms:W3CDTF">2016-02-11T10:09:00Z</dcterms:created>
  <dcterms:modified xsi:type="dcterms:W3CDTF">2020-02-10T19:19:00Z</dcterms:modified>
</cp:coreProperties>
</file>